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1E28F" w14:textId="6DBD38EC" w:rsidR="00152A7D" w:rsidRDefault="00152A7D" w:rsidP="00152A7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</w:t>
      </w:r>
      <w:r w:rsidR="00930416">
        <w:rPr>
          <w:rFonts w:ascii="Arial" w:hAnsi="Arial" w:cs="Arial"/>
          <w:b/>
          <w:bCs/>
        </w:rPr>
        <w:t>10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</w:t>
      </w:r>
      <w:r w:rsidR="003A15F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</w:t>
      </w:r>
      <w:r w:rsidRPr="00206322">
        <w:rPr>
          <w:rFonts w:ascii="Arial" w:hAnsi="Arial" w:cs="Arial"/>
          <w:b/>
          <w:bCs/>
        </w:rPr>
        <w:t>R1-22</w:t>
      </w:r>
      <w:r w:rsidR="00206322" w:rsidRPr="00206322">
        <w:rPr>
          <w:rFonts w:ascii="Arial" w:hAnsi="Arial" w:cs="Arial"/>
          <w:b/>
          <w:bCs/>
        </w:rPr>
        <w:t>07317</w:t>
      </w:r>
    </w:p>
    <w:p w14:paraId="54C6DF2E" w14:textId="77777777" w:rsidR="008D117A" w:rsidRPr="008D117A" w:rsidRDefault="008D117A" w:rsidP="008D117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8D117A">
        <w:rPr>
          <w:rFonts w:ascii="Arial" w:eastAsia="MS Mincho" w:hAnsi="Arial" w:cs="Arial"/>
          <w:b/>
          <w:bCs/>
          <w:szCs w:val="22"/>
          <w:lang w:eastAsia="ja-JP"/>
        </w:rPr>
        <w:t>Toulouse, France, August 22</w:t>
      </w:r>
      <w:r w:rsidRPr="008D117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Pr="008D117A">
        <w:rPr>
          <w:rFonts w:ascii="Arial" w:eastAsia="MS Mincho" w:hAnsi="Arial" w:cs="Arial"/>
          <w:b/>
          <w:bCs/>
          <w:szCs w:val="22"/>
          <w:lang w:eastAsia="ja-JP"/>
        </w:rPr>
        <w:t xml:space="preserve"> – 26</w:t>
      </w:r>
      <w:r w:rsidRPr="008D117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8D117A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62D3EAE6" w14:textId="77777777" w:rsidR="00152A7D" w:rsidRDefault="00152A7D" w:rsidP="00152A7D">
      <w:pPr>
        <w:pStyle w:val="3GPPHeader"/>
      </w:pPr>
    </w:p>
    <w:p w14:paraId="76E769F2" w14:textId="036476AB" w:rsidR="00152A7D" w:rsidRPr="00473609" w:rsidRDefault="00152A7D" w:rsidP="00152A7D">
      <w:pPr>
        <w:pStyle w:val="3GPPHeader"/>
      </w:pPr>
      <w:r w:rsidRPr="00473609">
        <w:t>Agenda Item:</w:t>
      </w:r>
      <w:r w:rsidRPr="00473609">
        <w:tab/>
      </w:r>
      <w:r>
        <w:t>8.16.</w:t>
      </w:r>
      <w:r w:rsidR="008D117A">
        <w:t>3</w:t>
      </w:r>
    </w:p>
    <w:p w14:paraId="26D85470" w14:textId="77777777" w:rsidR="00152A7D" w:rsidRPr="00473609" w:rsidRDefault="00152A7D" w:rsidP="00152A7D">
      <w:pPr>
        <w:pStyle w:val="3GPPHeader"/>
      </w:pPr>
      <w:r w:rsidRPr="00473609">
        <w:t>Source:</w:t>
      </w:r>
      <w:r w:rsidRPr="00473609">
        <w:tab/>
        <w:t>Apple</w:t>
      </w:r>
    </w:p>
    <w:p w14:paraId="542C1957" w14:textId="0AF56D7B" w:rsidR="00152A7D" w:rsidRPr="00473609" w:rsidRDefault="00152A7D" w:rsidP="00152A7D">
      <w:pPr>
        <w:pStyle w:val="3GPPHeader"/>
      </w:pPr>
      <w:r w:rsidRPr="00473609">
        <w:t>Title:</w:t>
      </w:r>
      <w:r w:rsidRPr="00473609">
        <w:tab/>
      </w:r>
      <w:r w:rsidR="008D117A">
        <w:t>On</w:t>
      </w:r>
      <w:r w:rsidRPr="001C61CA">
        <w:t xml:space="preserve"> </w:t>
      </w:r>
      <w:r>
        <w:t xml:space="preserve">Rel-17 </w:t>
      </w:r>
      <w:r w:rsidRPr="001C61CA">
        <w:t>NR Sidelink UE Features</w:t>
      </w:r>
    </w:p>
    <w:p w14:paraId="3AD4F17A" w14:textId="77777777" w:rsidR="00152A7D" w:rsidRPr="00473609" w:rsidRDefault="00152A7D" w:rsidP="00152A7D">
      <w:pPr>
        <w:pStyle w:val="3GPPHeader"/>
      </w:pPr>
      <w:r w:rsidRPr="00473609">
        <w:t>Document for:</w:t>
      </w:r>
      <w:r w:rsidRPr="00473609">
        <w:tab/>
        <w:t>Discussion/Decision</w:t>
      </w:r>
    </w:p>
    <w:p w14:paraId="1640AB1E" w14:textId="77777777" w:rsidR="00152A7D" w:rsidRDefault="00152A7D" w:rsidP="00152A7D">
      <w:pPr>
        <w:pStyle w:val="Heading1"/>
      </w:pPr>
      <w:r w:rsidRPr="00A6576F">
        <w:t>Introduction</w:t>
      </w:r>
    </w:p>
    <w:p w14:paraId="49F1508D" w14:textId="13F582CA" w:rsidR="00152A7D" w:rsidRPr="00497953" w:rsidRDefault="00152A7D" w:rsidP="00152A7D">
      <w:pPr>
        <w:jc w:val="both"/>
      </w:pPr>
      <w:r>
        <w:t xml:space="preserve">The updated RAN1 UE features for Release-17 NR from WI rapporteurs were summarized in </w:t>
      </w:r>
      <w:r>
        <w:fldChar w:fldCharType="begin"/>
      </w:r>
      <w:r>
        <w:instrText xml:space="preserve"> REF _Ref83624233 \r \h </w:instrText>
      </w:r>
      <w:r>
        <w:fldChar w:fldCharType="separate"/>
      </w:r>
      <w:r>
        <w:t>[1]</w:t>
      </w:r>
      <w:r>
        <w:fldChar w:fldCharType="end"/>
      </w:r>
      <w:r>
        <w:t>. Th</w:t>
      </w:r>
      <w:r w:rsidR="008C0AAC">
        <w:t>e</w:t>
      </w:r>
      <w:r>
        <w:t>s</w:t>
      </w:r>
      <w:r w:rsidR="008C0AAC">
        <w:t>e</w:t>
      </w:r>
      <w:r>
        <w:t xml:space="preserve"> include the UE features on NR sidelink enhancement. </w:t>
      </w:r>
    </w:p>
    <w:p w14:paraId="49AC02F8" w14:textId="77777777" w:rsidR="00152A7D" w:rsidRDefault="00152A7D" w:rsidP="00152A7D">
      <w:pPr>
        <w:jc w:val="both"/>
      </w:pPr>
    </w:p>
    <w:p w14:paraId="66FAC473" w14:textId="0858BB87" w:rsidR="00152A7D" w:rsidRPr="006400C7" w:rsidRDefault="00152A7D" w:rsidP="00152A7D">
      <w:pPr>
        <w:jc w:val="both"/>
      </w:pPr>
      <w:r>
        <w:t xml:space="preserve">In this contribution, we provide our views on the remaining </w:t>
      </w:r>
      <w:r w:rsidR="007B558B">
        <w:t xml:space="preserve">open issues of </w:t>
      </w:r>
      <w:r>
        <w:t xml:space="preserve">RAN1 UE features on NR sidelink enhancement. </w:t>
      </w:r>
    </w:p>
    <w:p w14:paraId="3D4F603F" w14:textId="77777777" w:rsidR="00152A7D" w:rsidRPr="00256B12" w:rsidRDefault="00152A7D" w:rsidP="00152A7D">
      <w:pPr>
        <w:pStyle w:val="Heading1"/>
      </w:pPr>
      <w:r w:rsidRPr="00256B12">
        <w:t xml:space="preserve">Discussion </w:t>
      </w:r>
    </w:p>
    <w:p w14:paraId="17BEF077" w14:textId="49EBC16D" w:rsidR="009A57D9" w:rsidRDefault="007172A2" w:rsidP="00152A7D">
      <w:pPr>
        <w:jc w:val="both"/>
        <w:rPr>
          <w:bCs/>
          <w:iCs/>
        </w:rPr>
      </w:pPr>
      <w:r>
        <w:rPr>
          <w:bCs/>
          <w:iCs/>
        </w:rPr>
        <w:t>The pre-requisite for the feature</w:t>
      </w:r>
      <w:r w:rsidR="001210FA">
        <w:rPr>
          <w:bCs/>
          <w:iCs/>
        </w:rPr>
        <w:t xml:space="preserve"> </w:t>
      </w:r>
      <w:r>
        <w:rPr>
          <w:bCs/>
          <w:iCs/>
        </w:rPr>
        <w:t xml:space="preserve">32-2a is open. </w:t>
      </w:r>
      <w:r w:rsidR="00716D24">
        <w:rPr>
          <w:bCs/>
          <w:iCs/>
        </w:rPr>
        <w:t xml:space="preserve">In the previous RAN1 meeting, there </w:t>
      </w:r>
      <w:r w:rsidR="007F06EE">
        <w:rPr>
          <w:bCs/>
          <w:iCs/>
        </w:rPr>
        <w:t>are</w:t>
      </w:r>
      <w:r w:rsidR="00716D24">
        <w:rPr>
          <w:bCs/>
          <w:iCs/>
        </w:rPr>
        <w:t xml:space="preserve"> </w:t>
      </w:r>
      <w:r w:rsidR="007F06EE">
        <w:rPr>
          <w:bCs/>
          <w:iCs/>
        </w:rPr>
        <w:t>some discussions whether one of 15-2, 15-3, 32-4 and 32-4a could be a pre-requisite of feature 32-2a. In our view,</w:t>
      </w:r>
      <w:r w:rsidR="009A57D9">
        <w:rPr>
          <w:bCs/>
          <w:iCs/>
        </w:rPr>
        <w:t xml:space="preserve"> a UE needs to make PSCCH/PSSCH transmissions before it receives PSFCH with HARQ-ACK information. </w:t>
      </w:r>
      <w:r w:rsidR="00867283">
        <w:rPr>
          <w:bCs/>
          <w:iCs/>
        </w:rPr>
        <w:t xml:space="preserve">In this sense, we are fine to add </w:t>
      </w:r>
      <w:r w:rsidR="005528C0">
        <w:rPr>
          <w:bCs/>
          <w:iCs/>
        </w:rPr>
        <w:t xml:space="preserve">at least </w:t>
      </w:r>
      <w:r w:rsidR="00867283">
        <w:rPr>
          <w:bCs/>
          <w:iCs/>
        </w:rPr>
        <w:t xml:space="preserve">one of features 15-2, 15-3, 32-4 and 32-4a as pre-requisite feature of feature 32-2a. </w:t>
      </w:r>
    </w:p>
    <w:p w14:paraId="65E50C6B" w14:textId="77777777" w:rsidR="00716D24" w:rsidRDefault="00716D24" w:rsidP="00152A7D">
      <w:pPr>
        <w:jc w:val="both"/>
        <w:rPr>
          <w:bCs/>
          <w:iCs/>
        </w:rPr>
      </w:pPr>
    </w:p>
    <w:p w14:paraId="6A6A8705" w14:textId="638693C6" w:rsidR="007172A2" w:rsidRDefault="007172A2" w:rsidP="00152A7D">
      <w:pPr>
        <w:jc w:val="both"/>
        <w:rPr>
          <w:i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</w:t>
      </w:r>
      <w:r>
        <w:rPr>
          <w:i/>
        </w:rPr>
        <w:t>2a, pre-requisite feature</w:t>
      </w:r>
      <w:r w:rsidR="00CD19EF">
        <w:rPr>
          <w:i/>
        </w:rPr>
        <w:t xml:space="preserve"> </w:t>
      </w:r>
      <w:r w:rsidR="00867283">
        <w:rPr>
          <w:i/>
        </w:rPr>
        <w:t xml:space="preserve">includes </w:t>
      </w:r>
      <w:r w:rsidR="005528C0">
        <w:rPr>
          <w:i/>
        </w:rPr>
        <w:t xml:space="preserve">at least </w:t>
      </w:r>
      <w:r w:rsidR="00867283">
        <w:rPr>
          <w:i/>
        </w:rPr>
        <w:t>one of features 15-2, 15-3, 32-4 and 32-4a</w:t>
      </w:r>
      <w:r w:rsidR="00992690">
        <w:rPr>
          <w:i/>
        </w:rPr>
        <w:t>.</w:t>
      </w:r>
    </w:p>
    <w:p w14:paraId="1CBD45ED" w14:textId="1325C9AE" w:rsidR="007172A2" w:rsidRDefault="007172A2" w:rsidP="00152A7D">
      <w:pPr>
        <w:jc w:val="both"/>
        <w:rPr>
          <w:bCs/>
          <w:iCs/>
        </w:rPr>
      </w:pPr>
    </w:p>
    <w:p w14:paraId="2BB6CA31" w14:textId="6658433A" w:rsidR="001210FA" w:rsidRDefault="00386575" w:rsidP="00152A7D">
      <w:pPr>
        <w:jc w:val="both"/>
        <w:rPr>
          <w:bCs/>
          <w:iCs/>
        </w:rPr>
      </w:pPr>
      <w:r>
        <w:rPr>
          <w:bCs/>
          <w:iCs/>
        </w:rPr>
        <w:t xml:space="preserve">In previous RAN1 meeting, there is a discussion whether feature 32-4b is a pre-requisite of feature 32-2b. If so, the component of “UE supports </w:t>
      </w:r>
      <w:proofErr w:type="spellStart"/>
      <w:r>
        <w:rPr>
          <w:bCs/>
          <w:iCs/>
        </w:rPr>
        <w:t>SyncRef</w:t>
      </w:r>
      <w:proofErr w:type="spellEnd"/>
      <w:r>
        <w:rPr>
          <w:bCs/>
          <w:iCs/>
        </w:rPr>
        <w:t xml:space="preserve"> UE as the synchronization reference” is removed. In our view, </w:t>
      </w:r>
      <w:r w:rsidR="0076421C">
        <w:rPr>
          <w:bCs/>
          <w:iCs/>
        </w:rPr>
        <w:t xml:space="preserve">if feature 32-4b serves a pre-requisite feature of feature 32-2b, then UE needs to have the capability of transmitting NR sidelink, which is the second component of feature 32-4b. This bundling of S-SSB reception and NR sidelink transmission is unnecessary. Hence, we prefer to </w:t>
      </w:r>
      <w:r w:rsidR="009A57D9">
        <w:rPr>
          <w:bCs/>
          <w:iCs/>
        </w:rPr>
        <w:t xml:space="preserve">keep the component of “UE supports </w:t>
      </w:r>
      <w:proofErr w:type="spellStart"/>
      <w:r w:rsidR="009A57D9">
        <w:rPr>
          <w:bCs/>
          <w:iCs/>
        </w:rPr>
        <w:t>SyncRef</w:t>
      </w:r>
      <w:proofErr w:type="spellEnd"/>
      <w:r w:rsidR="009A57D9">
        <w:rPr>
          <w:bCs/>
          <w:iCs/>
        </w:rPr>
        <w:t xml:space="preserve"> UE as the synchronization reference” and does not add feature 32-4b as the pre-requisite feature as feature 32-2b. </w:t>
      </w:r>
      <w:r w:rsidR="0076421C">
        <w:rPr>
          <w:bCs/>
          <w:iCs/>
        </w:rPr>
        <w:t xml:space="preserve"> </w:t>
      </w:r>
    </w:p>
    <w:p w14:paraId="5D9408E3" w14:textId="77777777" w:rsidR="001210FA" w:rsidRDefault="001210FA" w:rsidP="00152A7D">
      <w:pPr>
        <w:jc w:val="both"/>
        <w:rPr>
          <w:bCs/>
          <w:iCs/>
        </w:rPr>
      </w:pPr>
    </w:p>
    <w:p w14:paraId="62E192C2" w14:textId="65DBC894" w:rsidR="007172A2" w:rsidRDefault="007172A2" w:rsidP="00152A7D">
      <w:pPr>
        <w:jc w:val="both"/>
        <w:rPr>
          <w:bCs/>
          <w:iCs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</w:t>
      </w:r>
      <w:r>
        <w:rPr>
          <w:i/>
        </w:rPr>
        <w:t xml:space="preserve">2b, </w:t>
      </w:r>
      <w:r w:rsidR="00386575">
        <w:rPr>
          <w:i/>
        </w:rPr>
        <w:t xml:space="preserve">keep the component of “UE supports </w:t>
      </w:r>
      <w:proofErr w:type="spellStart"/>
      <w:r w:rsidR="00386575">
        <w:rPr>
          <w:i/>
        </w:rPr>
        <w:t>SyncRef</w:t>
      </w:r>
      <w:proofErr w:type="spellEnd"/>
      <w:r w:rsidR="00386575">
        <w:rPr>
          <w:i/>
        </w:rPr>
        <w:t xml:space="preserve"> UE as the synchronization reference” and has no </w:t>
      </w:r>
      <w:r>
        <w:rPr>
          <w:i/>
        </w:rPr>
        <w:t xml:space="preserve">pre-requisite feature. </w:t>
      </w:r>
    </w:p>
    <w:p w14:paraId="6437E33D" w14:textId="77777777" w:rsidR="007172A2" w:rsidRDefault="007172A2" w:rsidP="00152A7D">
      <w:pPr>
        <w:jc w:val="both"/>
        <w:rPr>
          <w:bCs/>
          <w:iCs/>
        </w:rPr>
      </w:pPr>
    </w:p>
    <w:p w14:paraId="45472761" w14:textId="20852208" w:rsidR="00152A7D" w:rsidRDefault="00152A7D" w:rsidP="00152A7D">
      <w:pPr>
        <w:jc w:val="both"/>
        <w:rPr>
          <w:bCs/>
          <w:iCs/>
        </w:rPr>
      </w:pPr>
      <w:r w:rsidRPr="00256B12">
        <w:rPr>
          <w:bCs/>
          <w:iCs/>
        </w:rPr>
        <w:t>The pre-requisite for the feature</w:t>
      </w:r>
      <w:r w:rsidR="007172A2">
        <w:rPr>
          <w:bCs/>
          <w:iCs/>
        </w:rPr>
        <w:t>s</w:t>
      </w:r>
      <w:r w:rsidRPr="00256B12">
        <w:rPr>
          <w:bCs/>
          <w:iCs/>
        </w:rPr>
        <w:t xml:space="preserve"> 32-4 and 32-4a is open. As discussed in previous RAN1 meetings, the sidelink synchronization is necessary for NR sidelink transmission with reduced sensing. Here, the feature 32-4b or 32-4c</w:t>
      </w:r>
      <w:r w:rsidR="00D628C5">
        <w:rPr>
          <w:bCs/>
          <w:iCs/>
        </w:rPr>
        <w:t xml:space="preserve"> or 32-2b</w:t>
      </w:r>
      <w:r w:rsidRPr="00256B12">
        <w:rPr>
          <w:bCs/>
          <w:iCs/>
        </w:rPr>
        <w:t xml:space="preserve"> could serve as pre-requisite. </w:t>
      </w:r>
    </w:p>
    <w:p w14:paraId="2E774BB3" w14:textId="77777777" w:rsidR="00D628C5" w:rsidRPr="00256B12" w:rsidRDefault="00D628C5" w:rsidP="00152A7D">
      <w:pPr>
        <w:jc w:val="both"/>
        <w:rPr>
          <w:bCs/>
          <w:iCs/>
        </w:rPr>
      </w:pPr>
    </w:p>
    <w:p w14:paraId="55BE8BFA" w14:textId="64B1C547" w:rsidR="00152A7D" w:rsidRPr="00256B12" w:rsidRDefault="00152A7D" w:rsidP="00152A7D">
      <w:pPr>
        <w:jc w:val="both"/>
        <w:rPr>
          <w:i/>
        </w:rPr>
      </w:pPr>
      <w:r w:rsidRPr="00256B12">
        <w:rPr>
          <w:b/>
          <w:i/>
          <w:u w:val="single"/>
        </w:rPr>
        <w:t>Proposal 3:</w:t>
      </w:r>
      <w:r w:rsidRPr="00256B12">
        <w:rPr>
          <w:i/>
        </w:rPr>
        <w:t xml:space="preserve"> In both feature 32-4 and feature 32-4a, pre-requisite feature is at least one of 32-4b, 32-4c and </w:t>
      </w:r>
      <w:r w:rsidR="00716D24">
        <w:rPr>
          <w:i/>
        </w:rPr>
        <w:t>32-2b.</w:t>
      </w:r>
    </w:p>
    <w:p w14:paraId="0A0CEA90" w14:textId="5DF4A9BB" w:rsidR="00152A7D" w:rsidRDefault="00152A7D" w:rsidP="00152A7D">
      <w:pPr>
        <w:jc w:val="both"/>
        <w:rPr>
          <w:iCs/>
        </w:rPr>
      </w:pPr>
    </w:p>
    <w:p w14:paraId="0E2043E0" w14:textId="30295F17" w:rsidR="004101E9" w:rsidRDefault="004101E9" w:rsidP="00152A7D">
      <w:pPr>
        <w:jc w:val="both"/>
        <w:rPr>
          <w:iCs/>
        </w:rPr>
      </w:pPr>
    </w:p>
    <w:p w14:paraId="3E31CD79" w14:textId="77777777" w:rsidR="00673287" w:rsidRDefault="00673287" w:rsidP="00152A7D">
      <w:pPr>
        <w:jc w:val="both"/>
        <w:rPr>
          <w:iCs/>
        </w:rPr>
      </w:pPr>
    </w:p>
    <w:p w14:paraId="28B2FB64" w14:textId="77777777" w:rsidR="00F1006D" w:rsidRDefault="00673287" w:rsidP="00152A7D">
      <w:pPr>
        <w:jc w:val="both"/>
        <w:rPr>
          <w:bCs/>
          <w:iCs/>
        </w:rPr>
      </w:pPr>
      <w:r w:rsidRPr="00256B12">
        <w:rPr>
          <w:bCs/>
          <w:iCs/>
        </w:rPr>
        <w:lastRenderedPageBreak/>
        <w:t>The pre-requisite for the feature 32-</w:t>
      </w:r>
      <w:r>
        <w:rPr>
          <w:bCs/>
          <w:iCs/>
        </w:rPr>
        <w:t>5</w:t>
      </w:r>
      <w:r w:rsidRPr="00256B12">
        <w:rPr>
          <w:bCs/>
          <w:iCs/>
        </w:rPr>
        <w:t>a</w:t>
      </w:r>
      <w:r>
        <w:rPr>
          <w:bCs/>
          <w:iCs/>
        </w:rPr>
        <w:t>-1</w:t>
      </w:r>
      <w:r w:rsidRPr="00256B12">
        <w:rPr>
          <w:bCs/>
          <w:iCs/>
        </w:rPr>
        <w:t xml:space="preserve"> is open</w:t>
      </w:r>
      <w:r>
        <w:rPr>
          <w:bCs/>
          <w:iCs/>
        </w:rPr>
        <w:t xml:space="preserve">. In our view, for a UE to transmit inter-UE coordination information, it must have the capability of mode 2 resource selection. Here, one of the features of 15-3, 32-4 and 32-4a could be pre-requisite feature. On the other hand, </w:t>
      </w:r>
      <w:r w:rsidR="00F1006D">
        <w:rPr>
          <w:bCs/>
          <w:iCs/>
        </w:rPr>
        <w:t xml:space="preserve">for a UE to determine a set of preferred resources or a set of non-preferred resources, this UE must have sensing capability. Hence, feature 32-4a (transmitting NR sidelink mode 2 with random resource selection) is not a proper way. </w:t>
      </w:r>
    </w:p>
    <w:p w14:paraId="707FAEAC" w14:textId="77777777" w:rsidR="00F1006D" w:rsidRDefault="00F1006D" w:rsidP="00152A7D">
      <w:pPr>
        <w:jc w:val="both"/>
        <w:rPr>
          <w:bCs/>
          <w:iCs/>
        </w:rPr>
      </w:pPr>
    </w:p>
    <w:p w14:paraId="61D15436" w14:textId="6E171139" w:rsidR="00673287" w:rsidRDefault="00F1006D" w:rsidP="00152A7D">
      <w:pPr>
        <w:jc w:val="both"/>
        <w:rPr>
          <w:bCs/>
          <w:iCs/>
        </w:rPr>
      </w:pPr>
      <w:r>
        <w:rPr>
          <w:bCs/>
          <w:iCs/>
        </w:rPr>
        <w:t xml:space="preserve">On the other hand, we think feature 15-1 is also a pre-requisite of feature 32-5a-1 since UE needs to receive explicit request for inter-UE coordination. </w:t>
      </w:r>
    </w:p>
    <w:p w14:paraId="425DC3A6" w14:textId="7868A6BB" w:rsidR="004101E9" w:rsidRPr="00673287" w:rsidRDefault="00673287" w:rsidP="00152A7D">
      <w:pPr>
        <w:jc w:val="both"/>
        <w:rPr>
          <w:bCs/>
          <w:iCs/>
        </w:rPr>
      </w:pPr>
      <w:r>
        <w:rPr>
          <w:bCs/>
          <w:iCs/>
        </w:rPr>
        <w:t xml:space="preserve"> </w:t>
      </w:r>
    </w:p>
    <w:p w14:paraId="07222CDF" w14:textId="5583B0A4" w:rsidR="00DE27D8" w:rsidRDefault="00DE27D8" w:rsidP="00152A7D">
      <w:pPr>
        <w:jc w:val="both"/>
        <w:rPr>
          <w:i/>
        </w:rPr>
      </w:pPr>
      <w:r w:rsidRPr="00256B12">
        <w:rPr>
          <w:b/>
          <w:i/>
          <w:u w:val="single"/>
        </w:rPr>
        <w:t>Proposal 4:</w:t>
      </w:r>
      <w:r w:rsidRPr="00256B12">
        <w:rPr>
          <w:i/>
        </w:rPr>
        <w:t xml:space="preserve"> In feature 32-5</w:t>
      </w:r>
      <w:r>
        <w:rPr>
          <w:i/>
        </w:rPr>
        <w:t>a</w:t>
      </w:r>
      <w:r w:rsidRPr="00256B12">
        <w:rPr>
          <w:i/>
        </w:rPr>
        <w:t>-</w:t>
      </w:r>
      <w:r>
        <w:rPr>
          <w:i/>
        </w:rPr>
        <w:t>1</w:t>
      </w:r>
      <w:r w:rsidRPr="00256B12">
        <w:rPr>
          <w:i/>
        </w:rPr>
        <w:t>, the pre-requisite feature group</w:t>
      </w:r>
      <w:r>
        <w:rPr>
          <w:i/>
        </w:rPr>
        <w:t xml:space="preserve"> is </w:t>
      </w:r>
      <w:r w:rsidR="00084B5B">
        <w:rPr>
          <w:i/>
        </w:rPr>
        <w:t xml:space="preserve">feature 15-1 and </w:t>
      </w:r>
      <w:r w:rsidR="005528C0">
        <w:rPr>
          <w:i/>
        </w:rPr>
        <w:t xml:space="preserve">at least </w:t>
      </w:r>
      <w:r w:rsidR="00F1006D">
        <w:rPr>
          <w:i/>
        </w:rPr>
        <w:t xml:space="preserve">one of the </w:t>
      </w:r>
      <w:r>
        <w:rPr>
          <w:i/>
        </w:rPr>
        <w:t>feature</w:t>
      </w:r>
      <w:r w:rsidR="00F1006D">
        <w:rPr>
          <w:i/>
        </w:rPr>
        <w:t>s</w:t>
      </w:r>
      <w:r w:rsidR="00673287">
        <w:rPr>
          <w:i/>
        </w:rPr>
        <w:t xml:space="preserve"> 15-3</w:t>
      </w:r>
      <w:r w:rsidR="00F1006D">
        <w:rPr>
          <w:i/>
        </w:rPr>
        <w:t xml:space="preserve"> and 32-4</w:t>
      </w:r>
      <w:r w:rsidR="00673287">
        <w:rPr>
          <w:i/>
        </w:rPr>
        <w:t>.</w:t>
      </w:r>
    </w:p>
    <w:p w14:paraId="7BB07E90" w14:textId="6747EF46" w:rsidR="00DE27D8" w:rsidRDefault="00DE27D8" w:rsidP="00152A7D">
      <w:pPr>
        <w:jc w:val="both"/>
        <w:rPr>
          <w:iCs/>
        </w:rPr>
      </w:pPr>
    </w:p>
    <w:p w14:paraId="4DB3411F" w14:textId="7106541E" w:rsidR="00084B5B" w:rsidRDefault="00084B5B" w:rsidP="00152A7D">
      <w:pPr>
        <w:jc w:val="both"/>
        <w:rPr>
          <w:iCs/>
        </w:rPr>
      </w:pPr>
      <w:r>
        <w:rPr>
          <w:iCs/>
        </w:rPr>
        <w:t xml:space="preserve">The pre-requisite for the feature 32-5a-2 is open. In our view, for a UE to receive inter-UE coordination information of preferred resource set, this UE needs to decode PSSCH since inter-UE coordination information is carried in MAC CE. Hence, feature 15-1 is a pre-requisite feature. </w:t>
      </w:r>
    </w:p>
    <w:p w14:paraId="1AD5E5E2" w14:textId="7303CB62" w:rsidR="00084B5B" w:rsidRDefault="00084B5B" w:rsidP="00152A7D">
      <w:pPr>
        <w:jc w:val="both"/>
        <w:rPr>
          <w:iCs/>
        </w:rPr>
      </w:pPr>
    </w:p>
    <w:p w14:paraId="739E5BC5" w14:textId="754B26F5" w:rsidR="0014793E" w:rsidRDefault="0014793E" w:rsidP="00152A7D">
      <w:pPr>
        <w:jc w:val="both"/>
        <w:rPr>
          <w:iCs/>
        </w:rPr>
      </w:pPr>
      <w:r>
        <w:rPr>
          <w:iCs/>
        </w:rPr>
        <w:t>On the other hand, for a UE to transmit an explicit request for inter-UE coordination, one of the features 15-3, 32-4 and 32-4a is needed.</w:t>
      </w:r>
    </w:p>
    <w:p w14:paraId="641208BC" w14:textId="77777777" w:rsidR="00084B5B" w:rsidRDefault="00084B5B" w:rsidP="00152A7D">
      <w:pPr>
        <w:jc w:val="both"/>
        <w:rPr>
          <w:iCs/>
        </w:rPr>
      </w:pPr>
    </w:p>
    <w:p w14:paraId="47F21C61" w14:textId="13404311" w:rsidR="00084B5B" w:rsidRDefault="00084B5B" w:rsidP="00152A7D">
      <w:pPr>
        <w:jc w:val="both"/>
        <w:rPr>
          <w:iCs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</w:t>
      </w:r>
      <w:r>
        <w:rPr>
          <w:i/>
        </w:rPr>
        <w:t>a</w:t>
      </w:r>
      <w:r w:rsidRPr="00256B12">
        <w:rPr>
          <w:i/>
        </w:rPr>
        <w:t>-</w:t>
      </w:r>
      <w:r>
        <w:rPr>
          <w:i/>
        </w:rPr>
        <w:t>2</w:t>
      </w:r>
      <w:r w:rsidRPr="00256B12">
        <w:rPr>
          <w:i/>
        </w:rPr>
        <w:t>, the pre-requisite feature group</w:t>
      </w:r>
      <w:r>
        <w:rPr>
          <w:i/>
        </w:rPr>
        <w:t xml:space="preserve"> is</w:t>
      </w:r>
      <w:r w:rsidR="0014793E">
        <w:rPr>
          <w:i/>
        </w:rPr>
        <w:t xml:space="preserve"> feature 15-1 and </w:t>
      </w:r>
      <w:r w:rsidR="00755846">
        <w:rPr>
          <w:i/>
        </w:rPr>
        <w:t xml:space="preserve">at least </w:t>
      </w:r>
      <w:r w:rsidR="0014793E">
        <w:rPr>
          <w:i/>
        </w:rPr>
        <w:t xml:space="preserve">one of the features 15-3, 32-4 and 32-4a. </w:t>
      </w:r>
    </w:p>
    <w:p w14:paraId="6B48557E" w14:textId="45C64FA5" w:rsidR="00561A09" w:rsidRDefault="00561A09" w:rsidP="00152A7D">
      <w:pPr>
        <w:jc w:val="both"/>
        <w:rPr>
          <w:iCs/>
        </w:rPr>
      </w:pPr>
    </w:p>
    <w:p w14:paraId="4D278FA7" w14:textId="487387EC" w:rsidR="00CB6337" w:rsidRDefault="00CB6337" w:rsidP="00CB6337">
      <w:pPr>
        <w:jc w:val="both"/>
        <w:rPr>
          <w:iCs/>
        </w:rPr>
      </w:pPr>
      <w:r>
        <w:rPr>
          <w:iCs/>
        </w:rPr>
        <w:t>The pre-requisite for the feature 32-5a-</w:t>
      </w:r>
      <w:r w:rsidR="0015635D">
        <w:rPr>
          <w:iCs/>
        </w:rPr>
        <w:t>3</w:t>
      </w:r>
      <w:r>
        <w:rPr>
          <w:iCs/>
        </w:rPr>
        <w:t xml:space="preserve"> is open. In our view, for a UE to receive inter-UE coordination information of </w:t>
      </w:r>
      <w:r w:rsidR="0015635D">
        <w:rPr>
          <w:iCs/>
        </w:rPr>
        <w:t>non-</w:t>
      </w:r>
      <w:r>
        <w:rPr>
          <w:iCs/>
        </w:rPr>
        <w:t xml:space="preserve">preferred resource set, this UE needs to decode PSSCH since inter-UE coordination information is carried in MAC CE. Hence, feature 15-1 is a pre-requisite feature. </w:t>
      </w:r>
    </w:p>
    <w:p w14:paraId="63EA3FF6" w14:textId="1306B9E8" w:rsidR="00084B5B" w:rsidRDefault="00084B5B" w:rsidP="00152A7D">
      <w:pPr>
        <w:jc w:val="both"/>
        <w:rPr>
          <w:iCs/>
        </w:rPr>
      </w:pPr>
    </w:p>
    <w:p w14:paraId="052223E1" w14:textId="1F4FC42F" w:rsidR="00CB6337" w:rsidRDefault="00CB6337" w:rsidP="00CB6337">
      <w:pPr>
        <w:jc w:val="both"/>
        <w:rPr>
          <w:bCs/>
          <w:iCs/>
        </w:rPr>
      </w:pPr>
      <w:r>
        <w:rPr>
          <w:iCs/>
        </w:rPr>
        <w:t xml:space="preserve">On the other hand, for a UE to transmit an explicit request for inter-UE coordination, one of the features 15-3, 32-4 and 32-4a is needed. </w:t>
      </w:r>
      <w:r w:rsidR="00DE6BE0">
        <w:rPr>
          <w:iCs/>
        </w:rPr>
        <w:t>T</w:t>
      </w:r>
      <w:r>
        <w:rPr>
          <w:iCs/>
        </w:rPr>
        <w:t xml:space="preserve">he set of non-preferred resources are used in UE’s resource selection procedure, which implies that UE has sensing results. Hence, feature 32-4a </w:t>
      </w:r>
      <w:r>
        <w:rPr>
          <w:bCs/>
          <w:iCs/>
        </w:rPr>
        <w:t xml:space="preserve">is not a proper pre-requisite. Hence, we have the following proposal. </w:t>
      </w:r>
    </w:p>
    <w:p w14:paraId="4CF43A6E" w14:textId="77777777" w:rsidR="00CB6337" w:rsidRDefault="00CB6337" w:rsidP="00152A7D">
      <w:pPr>
        <w:jc w:val="both"/>
        <w:rPr>
          <w:iCs/>
        </w:rPr>
      </w:pPr>
    </w:p>
    <w:p w14:paraId="3D8D4D21" w14:textId="5B7E3869" w:rsidR="00084B5B" w:rsidRDefault="00084B5B" w:rsidP="00152A7D">
      <w:pPr>
        <w:jc w:val="both"/>
        <w:rPr>
          <w:iCs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6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</w:t>
      </w:r>
      <w:r>
        <w:rPr>
          <w:i/>
        </w:rPr>
        <w:t>a</w:t>
      </w:r>
      <w:r w:rsidRPr="00256B12">
        <w:rPr>
          <w:i/>
        </w:rPr>
        <w:t>-</w:t>
      </w:r>
      <w:r>
        <w:rPr>
          <w:i/>
        </w:rPr>
        <w:t>3</w:t>
      </w:r>
      <w:r w:rsidRPr="00256B12">
        <w:rPr>
          <w:i/>
        </w:rPr>
        <w:t>, the pre-requisite feature group</w:t>
      </w:r>
      <w:r>
        <w:rPr>
          <w:i/>
        </w:rPr>
        <w:t xml:space="preserve"> is</w:t>
      </w:r>
      <w:r w:rsidR="0014793E">
        <w:rPr>
          <w:i/>
        </w:rPr>
        <w:t xml:space="preserve"> feature 15-1 and </w:t>
      </w:r>
      <w:r w:rsidR="00840F2B">
        <w:rPr>
          <w:i/>
        </w:rPr>
        <w:t xml:space="preserve">at least </w:t>
      </w:r>
      <w:r w:rsidR="0014793E">
        <w:rPr>
          <w:i/>
        </w:rPr>
        <w:t xml:space="preserve">one of the features 15-3 and 32-4. </w:t>
      </w:r>
    </w:p>
    <w:p w14:paraId="36635F8B" w14:textId="77777777" w:rsidR="00DE6BE0" w:rsidRDefault="00DE6BE0" w:rsidP="00152A7D">
      <w:pPr>
        <w:jc w:val="both"/>
        <w:rPr>
          <w:iCs/>
        </w:rPr>
      </w:pPr>
    </w:p>
    <w:p w14:paraId="16E60167" w14:textId="1F74AB80" w:rsidR="00084B5B" w:rsidRDefault="00DE6BE0" w:rsidP="00152A7D">
      <w:pPr>
        <w:jc w:val="both"/>
        <w:rPr>
          <w:iCs/>
        </w:rPr>
      </w:pPr>
      <w:r>
        <w:rPr>
          <w:iCs/>
        </w:rPr>
        <w:t xml:space="preserve">The pre-requisite for the feature 32-5b-1 is open. </w:t>
      </w:r>
      <w:r w:rsidR="003B2B44">
        <w:rPr>
          <w:iCs/>
        </w:rPr>
        <w:t xml:space="preserve">In our view, for a UE to determine the presence of expected resource conflict in NR sidelink mode 2, this UE needs to have the sensing capability. Hence, </w:t>
      </w:r>
      <w:r w:rsidR="00840F2B">
        <w:rPr>
          <w:iCs/>
        </w:rPr>
        <w:t xml:space="preserve">at least </w:t>
      </w:r>
      <w:r w:rsidR="003B2B44">
        <w:rPr>
          <w:iCs/>
        </w:rPr>
        <w:t xml:space="preserve">one of the features 15-3 and 32-4 is the pre-requisite. </w:t>
      </w:r>
    </w:p>
    <w:p w14:paraId="59E40C24" w14:textId="1CB2953A" w:rsidR="00840F2B" w:rsidRDefault="00840F2B" w:rsidP="00152A7D">
      <w:pPr>
        <w:jc w:val="both"/>
        <w:rPr>
          <w:iCs/>
        </w:rPr>
      </w:pPr>
    </w:p>
    <w:p w14:paraId="0A1384E0" w14:textId="47B425C7" w:rsidR="00840F2B" w:rsidRDefault="00840F2B" w:rsidP="00152A7D">
      <w:pPr>
        <w:jc w:val="both"/>
        <w:rPr>
          <w:iCs/>
        </w:rPr>
      </w:pPr>
      <w:r>
        <w:rPr>
          <w:iCs/>
        </w:rPr>
        <w:t xml:space="preserve">On the other hand, the feature 32-5b-2 is already </w:t>
      </w:r>
      <w:r w:rsidR="00A56F37">
        <w:rPr>
          <w:iCs/>
        </w:rPr>
        <w:t>a</w:t>
      </w:r>
      <w:r>
        <w:rPr>
          <w:iCs/>
        </w:rPr>
        <w:t xml:space="preserve"> pre-requisite feature of </w:t>
      </w:r>
      <w:r w:rsidR="00A56F37">
        <w:rPr>
          <w:iCs/>
        </w:rPr>
        <w:t xml:space="preserve">feature </w:t>
      </w:r>
      <w:r>
        <w:rPr>
          <w:iCs/>
        </w:rPr>
        <w:t>32-5b-1. In case the pre-requisite feature of 32-5b-</w:t>
      </w:r>
      <w:r w:rsidR="00A56F37">
        <w:rPr>
          <w:iCs/>
        </w:rPr>
        <w:t>2</w:t>
      </w:r>
      <w:r>
        <w:rPr>
          <w:iCs/>
        </w:rPr>
        <w:t xml:space="preserve"> includes feature 15-3 and 32-4, then we do not need to additionally add any pre-requisite feature groups for feature 32-5b-1.   </w:t>
      </w:r>
    </w:p>
    <w:p w14:paraId="1F8AAA56" w14:textId="77777777" w:rsidR="00DE6BE0" w:rsidRDefault="00DE6BE0" w:rsidP="00152A7D">
      <w:pPr>
        <w:jc w:val="both"/>
        <w:rPr>
          <w:iCs/>
        </w:rPr>
      </w:pPr>
    </w:p>
    <w:p w14:paraId="66425382" w14:textId="07DD8207" w:rsidR="00CB6337" w:rsidRDefault="00DE6BE0" w:rsidP="00152A7D">
      <w:pPr>
        <w:jc w:val="both"/>
        <w:rPr>
          <w:i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7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32-5b-</w:t>
      </w:r>
      <w:r>
        <w:rPr>
          <w:i/>
        </w:rPr>
        <w:t>1</w:t>
      </w:r>
      <w:r w:rsidRPr="00256B12">
        <w:rPr>
          <w:i/>
        </w:rPr>
        <w:t>,</w:t>
      </w:r>
      <w:r>
        <w:rPr>
          <w:i/>
        </w:rPr>
        <w:t xml:space="preserve"> the pre-requisite feature group is</w:t>
      </w:r>
      <w:r w:rsidR="00840F2B">
        <w:rPr>
          <w:i/>
        </w:rPr>
        <w:t xml:space="preserve"> at least</w:t>
      </w:r>
      <w:r>
        <w:rPr>
          <w:i/>
        </w:rPr>
        <w:t xml:space="preserve"> one of the features 15-3 and 32-4.</w:t>
      </w:r>
    </w:p>
    <w:p w14:paraId="57D1F3CC" w14:textId="00158152" w:rsidR="00840F2B" w:rsidRPr="00840F2B" w:rsidRDefault="00840F2B" w:rsidP="00840F2B">
      <w:pPr>
        <w:pStyle w:val="ListParagraph"/>
        <w:numPr>
          <w:ilvl w:val="0"/>
          <w:numId w:val="2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40F2B">
        <w:rPr>
          <w:rFonts w:ascii="Times New Roman" w:eastAsia="Times New Roman" w:hAnsi="Times New Roman"/>
          <w:i/>
          <w:sz w:val="24"/>
          <w:szCs w:val="24"/>
          <w:lang w:eastAsia="zh-CN"/>
        </w:rPr>
        <w:t>In case</w:t>
      </w:r>
      <w:r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the features 15-3 and 32-4 are pre-requisite features for 32-5b-2, then no additional pre-requisite features are needed for feature 32-5b-1. </w:t>
      </w:r>
    </w:p>
    <w:p w14:paraId="5350AB45" w14:textId="77777777" w:rsidR="00CB6337" w:rsidRPr="00256B12" w:rsidRDefault="00CB6337" w:rsidP="00152A7D">
      <w:pPr>
        <w:jc w:val="both"/>
        <w:rPr>
          <w:iCs/>
        </w:rPr>
      </w:pPr>
    </w:p>
    <w:p w14:paraId="2C8F49A4" w14:textId="77777777" w:rsidR="00152A7D" w:rsidRPr="00256B12" w:rsidRDefault="00152A7D" w:rsidP="00152A7D">
      <w:pPr>
        <w:jc w:val="both"/>
        <w:rPr>
          <w:iCs/>
        </w:rPr>
      </w:pPr>
      <w:r w:rsidRPr="00256B12">
        <w:rPr>
          <w:iCs/>
        </w:rPr>
        <w:t xml:space="preserve">The feature 32-5b-2 is to receive inter-UE coordination information scheme 2 in NR sidelink mode 2. The reception of inter-UE coordination scheme 2 is based on transmitting NR sidelink mode 2. Hence, the pre-requisite feature of 32-5b-2 is one of features 15-3, 32-4 and 32-4a. </w:t>
      </w:r>
    </w:p>
    <w:p w14:paraId="1008DC51" w14:textId="77777777" w:rsidR="00152A7D" w:rsidRPr="00256B12" w:rsidRDefault="00152A7D" w:rsidP="00152A7D">
      <w:pPr>
        <w:jc w:val="both"/>
        <w:rPr>
          <w:iCs/>
        </w:rPr>
      </w:pPr>
    </w:p>
    <w:p w14:paraId="57F868E6" w14:textId="4D040273" w:rsidR="00152A7D" w:rsidRPr="00755846" w:rsidRDefault="00152A7D" w:rsidP="00152A7D">
      <w:pPr>
        <w:jc w:val="both"/>
        <w:rPr>
          <w:i/>
        </w:rPr>
      </w:pPr>
      <w:r w:rsidRPr="00256B12">
        <w:rPr>
          <w:b/>
          <w:i/>
          <w:u w:val="single"/>
        </w:rPr>
        <w:t xml:space="preserve">Proposal </w:t>
      </w:r>
      <w:r w:rsidR="003B2B44">
        <w:rPr>
          <w:b/>
          <w:i/>
          <w:u w:val="single"/>
        </w:rPr>
        <w:t>8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32-5b-2, the pre-requisite feature group is at least one of features 15-3, 32-4 and 32-4a. </w:t>
      </w:r>
    </w:p>
    <w:p w14:paraId="0071BE3F" w14:textId="77777777" w:rsidR="00152A7D" w:rsidRPr="007E0BB0" w:rsidRDefault="00152A7D" w:rsidP="00152A7D">
      <w:pPr>
        <w:jc w:val="both"/>
        <w:rPr>
          <w:i/>
        </w:rPr>
      </w:pPr>
    </w:p>
    <w:p w14:paraId="269C3993" w14:textId="77777777" w:rsidR="00152A7D" w:rsidRDefault="00152A7D" w:rsidP="00152A7D">
      <w:pPr>
        <w:pStyle w:val="Heading1"/>
      </w:pPr>
      <w:r>
        <w:t xml:space="preserve">Conclusion </w:t>
      </w:r>
    </w:p>
    <w:p w14:paraId="52598934" w14:textId="77777777" w:rsidR="00152A7D" w:rsidRDefault="00152A7D" w:rsidP="00152A7D">
      <w:pPr>
        <w:jc w:val="both"/>
        <w:rPr>
          <w:iCs/>
          <w:lang w:val="en-GB"/>
        </w:rPr>
      </w:pPr>
      <w:r>
        <w:rPr>
          <w:iCs/>
          <w:lang w:val="en-GB"/>
        </w:rPr>
        <w:t>We discussed NR UE sidelink enhancement features. Our proposals are as follows:</w:t>
      </w:r>
    </w:p>
    <w:p w14:paraId="4FF17C33" w14:textId="510EAD75" w:rsidR="00152A7D" w:rsidRDefault="00152A7D" w:rsidP="00152A7D">
      <w:pPr>
        <w:jc w:val="both"/>
        <w:rPr>
          <w:iCs/>
          <w:lang w:val="en-GB"/>
        </w:rPr>
      </w:pPr>
    </w:p>
    <w:p w14:paraId="121A5FCA" w14:textId="77777777" w:rsidR="005528C0" w:rsidRDefault="005528C0" w:rsidP="005528C0">
      <w:pPr>
        <w:jc w:val="both"/>
        <w:rPr>
          <w:i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</w:t>
      </w:r>
      <w:r>
        <w:rPr>
          <w:i/>
        </w:rPr>
        <w:t>2a, pre-requisite feature includes at least one of features 15-2, 15-3, 32-4 and 32-4a.</w:t>
      </w:r>
    </w:p>
    <w:p w14:paraId="362CD164" w14:textId="77777777" w:rsidR="003B2B44" w:rsidRDefault="003B2B44" w:rsidP="003B2B44">
      <w:pPr>
        <w:jc w:val="both"/>
        <w:rPr>
          <w:i/>
        </w:rPr>
      </w:pPr>
    </w:p>
    <w:p w14:paraId="6AC1F4F8" w14:textId="77777777" w:rsidR="005528C0" w:rsidRDefault="005528C0" w:rsidP="005528C0">
      <w:pPr>
        <w:jc w:val="both"/>
        <w:rPr>
          <w:bCs/>
          <w:iCs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</w:t>
      </w:r>
      <w:r>
        <w:rPr>
          <w:i/>
        </w:rPr>
        <w:t xml:space="preserve">2b, keep the component of “UE supports </w:t>
      </w:r>
      <w:proofErr w:type="spellStart"/>
      <w:r>
        <w:rPr>
          <w:i/>
        </w:rPr>
        <w:t>SyncRef</w:t>
      </w:r>
      <w:proofErr w:type="spellEnd"/>
      <w:r>
        <w:rPr>
          <w:i/>
        </w:rPr>
        <w:t xml:space="preserve"> UE as the synchronization reference” and has no pre-requisite feature. </w:t>
      </w:r>
    </w:p>
    <w:p w14:paraId="165FA3FF" w14:textId="77777777" w:rsidR="003B2B44" w:rsidRDefault="003B2B44" w:rsidP="003B2B44">
      <w:pPr>
        <w:jc w:val="both"/>
        <w:rPr>
          <w:b/>
          <w:i/>
          <w:u w:val="single"/>
        </w:rPr>
      </w:pPr>
    </w:p>
    <w:p w14:paraId="3EAB4181" w14:textId="77777777" w:rsidR="00755846" w:rsidRPr="00256B12" w:rsidRDefault="00755846" w:rsidP="00755846">
      <w:pPr>
        <w:jc w:val="both"/>
        <w:rPr>
          <w:i/>
        </w:rPr>
      </w:pPr>
      <w:r w:rsidRPr="00256B12">
        <w:rPr>
          <w:b/>
          <w:i/>
          <w:u w:val="single"/>
        </w:rPr>
        <w:t>Proposal 3:</w:t>
      </w:r>
      <w:r w:rsidRPr="00256B12">
        <w:rPr>
          <w:i/>
        </w:rPr>
        <w:t xml:space="preserve"> In both feature 32-4 and feature 32-4a, pre-requisite feature is at least one of 32-4b, 32-4c and </w:t>
      </w:r>
      <w:r>
        <w:rPr>
          <w:i/>
        </w:rPr>
        <w:t>32-2b.</w:t>
      </w:r>
    </w:p>
    <w:p w14:paraId="3B213367" w14:textId="5504E3D8" w:rsidR="003B2B44" w:rsidRDefault="003B2B44" w:rsidP="00152A7D">
      <w:pPr>
        <w:jc w:val="both"/>
        <w:rPr>
          <w:iCs/>
        </w:rPr>
      </w:pPr>
    </w:p>
    <w:p w14:paraId="5D78FD12" w14:textId="77777777" w:rsidR="00755846" w:rsidRDefault="00755846" w:rsidP="00755846">
      <w:pPr>
        <w:jc w:val="both"/>
        <w:rPr>
          <w:i/>
        </w:rPr>
      </w:pPr>
      <w:r w:rsidRPr="00256B12">
        <w:rPr>
          <w:b/>
          <w:i/>
          <w:u w:val="single"/>
        </w:rPr>
        <w:t>Proposal 4:</w:t>
      </w:r>
      <w:r w:rsidRPr="00256B12">
        <w:rPr>
          <w:i/>
        </w:rPr>
        <w:t xml:space="preserve"> In feature 32-5</w:t>
      </w:r>
      <w:r>
        <w:rPr>
          <w:i/>
        </w:rPr>
        <w:t>a</w:t>
      </w:r>
      <w:r w:rsidRPr="00256B12">
        <w:rPr>
          <w:i/>
        </w:rPr>
        <w:t>-</w:t>
      </w:r>
      <w:r>
        <w:rPr>
          <w:i/>
        </w:rPr>
        <w:t>1</w:t>
      </w:r>
      <w:r w:rsidRPr="00256B12">
        <w:rPr>
          <w:i/>
        </w:rPr>
        <w:t>, the pre-requisite feature group</w:t>
      </w:r>
      <w:r>
        <w:rPr>
          <w:i/>
        </w:rPr>
        <w:t xml:space="preserve"> is feature 15-1 and at least one of the features 15-3 and 32-4.</w:t>
      </w:r>
    </w:p>
    <w:p w14:paraId="37A5B6CD" w14:textId="77777777" w:rsidR="003B2B44" w:rsidRPr="003B2B44" w:rsidRDefault="003B2B44" w:rsidP="00152A7D">
      <w:pPr>
        <w:jc w:val="both"/>
        <w:rPr>
          <w:iCs/>
        </w:rPr>
      </w:pPr>
    </w:p>
    <w:p w14:paraId="313097E3" w14:textId="77777777" w:rsidR="00755846" w:rsidRDefault="00755846" w:rsidP="00755846">
      <w:pPr>
        <w:jc w:val="both"/>
        <w:rPr>
          <w:iCs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</w:t>
      </w:r>
      <w:r>
        <w:rPr>
          <w:i/>
        </w:rPr>
        <w:t>a</w:t>
      </w:r>
      <w:r w:rsidRPr="00256B12">
        <w:rPr>
          <w:i/>
        </w:rPr>
        <w:t>-</w:t>
      </w:r>
      <w:r>
        <w:rPr>
          <w:i/>
        </w:rPr>
        <w:t>2</w:t>
      </w:r>
      <w:r w:rsidRPr="00256B12">
        <w:rPr>
          <w:i/>
        </w:rPr>
        <w:t>, the pre-requisite feature group</w:t>
      </w:r>
      <w:r>
        <w:rPr>
          <w:i/>
        </w:rPr>
        <w:t xml:space="preserve"> is feature 15-1 and at least one of the features 15-3, 32-4 and 32-4a. </w:t>
      </w:r>
    </w:p>
    <w:p w14:paraId="749560E3" w14:textId="77777777" w:rsidR="003B2B44" w:rsidRPr="003B2B44" w:rsidRDefault="003B2B44" w:rsidP="00152A7D">
      <w:pPr>
        <w:jc w:val="both"/>
        <w:rPr>
          <w:iCs/>
        </w:rPr>
      </w:pPr>
    </w:p>
    <w:p w14:paraId="14E0579A" w14:textId="77777777" w:rsidR="00755846" w:rsidRDefault="00755846" w:rsidP="00755846">
      <w:pPr>
        <w:jc w:val="both"/>
        <w:rPr>
          <w:iCs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6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</w:t>
      </w:r>
      <w:r>
        <w:rPr>
          <w:i/>
        </w:rPr>
        <w:t>a</w:t>
      </w:r>
      <w:r w:rsidRPr="00256B12">
        <w:rPr>
          <w:i/>
        </w:rPr>
        <w:t>-</w:t>
      </w:r>
      <w:r>
        <w:rPr>
          <w:i/>
        </w:rPr>
        <w:t>3</w:t>
      </w:r>
      <w:r w:rsidRPr="00256B12">
        <w:rPr>
          <w:i/>
        </w:rPr>
        <w:t>, the pre-requisite feature group</w:t>
      </w:r>
      <w:r>
        <w:rPr>
          <w:i/>
        </w:rPr>
        <w:t xml:space="preserve"> is feature 15-1 and at least one of the features 15-3 and 32-4. </w:t>
      </w:r>
    </w:p>
    <w:p w14:paraId="4B723D72" w14:textId="77777777" w:rsidR="003B2B44" w:rsidRPr="003B2B44" w:rsidRDefault="003B2B44" w:rsidP="00152A7D">
      <w:pPr>
        <w:jc w:val="both"/>
        <w:rPr>
          <w:iCs/>
        </w:rPr>
      </w:pPr>
    </w:p>
    <w:p w14:paraId="50C9EDCB" w14:textId="77777777" w:rsidR="00755846" w:rsidRDefault="00755846" w:rsidP="00755846">
      <w:pPr>
        <w:jc w:val="both"/>
        <w:rPr>
          <w:i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7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32-5b-</w:t>
      </w:r>
      <w:r>
        <w:rPr>
          <w:i/>
        </w:rPr>
        <w:t>1</w:t>
      </w:r>
      <w:r w:rsidRPr="00256B12">
        <w:rPr>
          <w:i/>
        </w:rPr>
        <w:t>,</w:t>
      </w:r>
      <w:r>
        <w:rPr>
          <w:i/>
        </w:rPr>
        <w:t xml:space="preserve"> the pre-requisite feature group is at least one of the features 15-3 and 32-4.</w:t>
      </w:r>
    </w:p>
    <w:p w14:paraId="037AB7CA" w14:textId="1FDC9442" w:rsidR="003B2B44" w:rsidRPr="00755846" w:rsidRDefault="00755846" w:rsidP="003B2B44">
      <w:pPr>
        <w:pStyle w:val="ListParagraph"/>
        <w:numPr>
          <w:ilvl w:val="0"/>
          <w:numId w:val="2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40F2B">
        <w:rPr>
          <w:rFonts w:ascii="Times New Roman" w:eastAsia="Times New Roman" w:hAnsi="Times New Roman"/>
          <w:i/>
          <w:sz w:val="24"/>
          <w:szCs w:val="24"/>
          <w:lang w:eastAsia="zh-CN"/>
        </w:rPr>
        <w:t>In case</w:t>
      </w:r>
      <w:r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the features 15-3 and 32-4 are pre-requisite features for 32-5b-2, then no additional pre-requisite features are needed for feature 32-5b-1. </w:t>
      </w:r>
    </w:p>
    <w:p w14:paraId="2311F899" w14:textId="77777777" w:rsidR="003B2B44" w:rsidRPr="003B2B44" w:rsidRDefault="003B2B44" w:rsidP="00152A7D">
      <w:pPr>
        <w:jc w:val="both"/>
        <w:rPr>
          <w:iCs/>
        </w:rPr>
      </w:pPr>
    </w:p>
    <w:p w14:paraId="3F9EBDB1" w14:textId="65A4ABB3" w:rsidR="00152A7D" w:rsidRDefault="003B2B44" w:rsidP="00152A7D">
      <w:pPr>
        <w:jc w:val="both"/>
        <w:rPr>
          <w:i/>
        </w:rPr>
      </w:pPr>
      <w:r w:rsidRPr="00256B12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8</w:t>
      </w:r>
      <w:r w:rsidRPr="00256B12">
        <w:rPr>
          <w:b/>
          <w:i/>
          <w:u w:val="single"/>
        </w:rPr>
        <w:t>:</w:t>
      </w:r>
      <w:r w:rsidRPr="00256B12">
        <w:rPr>
          <w:i/>
        </w:rPr>
        <w:t xml:space="preserve"> In feature 32-5b-2, the pre-requisite feature group is at least one of features 15-3, 32-4 and 32-4a. </w:t>
      </w:r>
    </w:p>
    <w:p w14:paraId="47DFFF2D" w14:textId="77777777" w:rsidR="00152A7D" w:rsidRPr="00A6576F" w:rsidRDefault="00152A7D" w:rsidP="00152A7D">
      <w:pPr>
        <w:pStyle w:val="Heading1"/>
      </w:pPr>
      <w:r w:rsidRPr="00A6576F">
        <w:t>References</w:t>
      </w:r>
    </w:p>
    <w:p w14:paraId="017A6C53" w14:textId="74CBE458" w:rsidR="00867283" w:rsidRPr="00152A7D" w:rsidRDefault="00152A7D" w:rsidP="0086728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91144940"/>
      <w:r>
        <w:t>R1-220</w:t>
      </w:r>
      <w:r w:rsidR="007172A2">
        <w:t>560</w:t>
      </w:r>
      <w:r>
        <w:t>8, “Updated RAN1 UE features list for Rel-17 NR after RAN1 #10</w:t>
      </w:r>
      <w:r w:rsidR="007172A2">
        <w:t>9</w:t>
      </w:r>
      <w:r>
        <w:t>-e</w:t>
      </w:r>
      <w:r w:rsidR="007172A2">
        <w:t xml:space="preserve"> Week2 including remaining RAN1 issues</w:t>
      </w:r>
      <w:r>
        <w:t xml:space="preserve">,” </w:t>
      </w:r>
      <w:r w:rsidR="007172A2">
        <w:t>May</w:t>
      </w:r>
      <w:r>
        <w:t xml:space="preserve"> 2022.</w:t>
      </w:r>
      <w:bookmarkEnd w:id="0"/>
    </w:p>
    <w:sectPr w:rsidR="00867283" w:rsidRPr="00152A7D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1EA32" w14:textId="77777777" w:rsidR="006730F8" w:rsidRDefault="006730F8">
      <w:r>
        <w:separator/>
      </w:r>
    </w:p>
  </w:endnote>
  <w:endnote w:type="continuationSeparator" w:id="0">
    <w:p w14:paraId="63BC8A09" w14:textId="77777777" w:rsidR="006730F8" w:rsidRDefault="006730F8">
      <w:r>
        <w:continuationSeparator/>
      </w:r>
    </w:p>
  </w:endnote>
  <w:endnote w:type="continuationNotice" w:id="1">
    <w:p w14:paraId="04C3C1AC" w14:textId="77777777" w:rsidR="006730F8" w:rsidRDefault="006730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393E" w14:textId="77777777" w:rsidR="006730F8" w:rsidRDefault="006730F8">
      <w:r>
        <w:separator/>
      </w:r>
    </w:p>
  </w:footnote>
  <w:footnote w:type="continuationSeparator" w:id="0">
    <w:p w14:paraId="2DF64079" w14:textId="77777777" w:rsidR="006730F8" w:rsidRDefault="006730F8">
      <w:r>
        <w:continuationSeparator/>
      </w:r>
    </w:p>
  </w:footnote>
  <w:footnote w:type="continuationNotice" w:id="1">
    <w:p w14:paraId="30B464E3" w14:textId="77777777" w:rsidR="006730F8" w:rsidRDefault="006730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1B7183"/>
    <w:multiLevelType w:val="multilevel"/>
    <w:tmpl w:val="1C0A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2572CD"/>
    <w:multiLevelType w:val="hybridMultilevel"/>
    <w:tmpl w:val="07466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5742B"/>
    <w:multiLevelType w:val="hybridMultilevel"/>
    <w:tmpl w:val="DAB27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850DA"/>
    <w:multiLevelType w:val="hybridMultilevel"/>
    <w:tmpl w:val="025CD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A10BE"/>
    <w:multiLevelType w:val="hybridMultilevel"/>
    <w:tmpl w:val="FCF86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D50BA"/>
    <w:multiLevelType w:val="hybridMultilevel"/>
    <w:tmpl w:val="697E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B4A6B"/>
    <w:multiLevelType w:val="hybridMultilevel"/>
    <w:tmpl w:val="69E4D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64F18"/>
    <w:multiLevelType w:val="hybridMultilevel"/>
    <w:tmpl w:val="3064DA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A51490F"/>
    <w:multiLevelType w:val="hybridMultilevel"/>
    <w:tmpl w:val="FCF86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A6102"/>
    <w:multiLevelType w:val="hybridMultilevel"/>
    <w:tmpl w:val="9A9844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7F570C24"/>
    <w:multiLevelType w:val="hybridMultilevel"/>
    <w:tmpl w:val="DA429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435432">
    <w:abstractNumId w:val="1"/>
  </w:num>
  <w:num w:numId="2" w16cid:durableId="1556888582">
    <w:abstractNumId w:val="17"/>
  </w:num>
  <w:num w:numId="3" w16cid:durableId="960845688">
    <w:abstractNumId w:val="11"/>
  </w:num>
  <w:num w:numId="4" w16cid:durableId="2112893466">
    <w:abstractNumId w:val="12"/>
  </w:num>
  <w:num w:numId="5" w16cid:durableId="1443185392">
    <w:abstractNumId w:val="6"/>
  </w:num>
  <w:num w:numId="6" w16cid:durableId="1249579183">
    <w:abstractNumId w:val="14"/>
  </w:num>
  <w:num w:numId="7" w16cid:durableId="1127620286">
    <w:abstractNumId w:val="19"/>
  </w:num>
  <w:num w:numId="8" w16cid:durableId="1002586668">
    <w:abstractNumId w:val="7"/>
  </w:num>
  <w:num w:numId="9" w16cid:durableId="1854874038">
    <w:abstractNumId w:val="18"/>
  </w:num>
  <w:num w:numId="10" w16cid:durableId="1555584100">
    <w:abstractNumId w:val="0"/>
  </w:num>
  <w:num w:numId="11" w16cid:durableId="116409194">
    <w:abstractNumId w:val="13"/>
  </w:num>
  <w:num w:numId="12" w16cid:durableId="946082097">
    <w:abstractNumId w:val="4"/>
  </w:num>
  <w:num w:numId="13" w16cid:durableId="1708946308">
    <w:abstractNumId w:val="20"/>
  </w:num>
  <w:num w:numId="14" w16cid:durableId="1499804399">
    <w:abstractNumId w:val="2"/>
  </w:num>
  <w:num w:numId="15" w16cid:durableId="1690643027">
    <w:abstractNumId w:val="8"/>
  </w:num>
  <w:num w:numId="16" w16cid:durableId="1813252016">
    <w:abstractNumId w:val="16"/>
  </w:num>
  <w:num w:numId="17" w16cid:durableId="1708212160">
    <w:abstractNumId w:val="9"/>
  </w:num>
  <w:num w:numId="18" w16cid:durableId="702292456">
    <w:abstractNumId w:val="5"/>
  </w:num>
  <w:num w:numId="19" w16cid:durableId="921717062">
    <w:abstractNumId w:val="10"/>
  </w:num>
  <w:num w:numId="20" w16cid:durableId="742917852">
    <w:abstractNumId w:val="21"/>
  </w:num>
  <w:num w:numId="21" w16cid:durableId="1720089414">
    <w:abstractNumId w:val="15"/>
  </w:num>
  <w:num w:numId="22" w16cid:durableId="8936639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79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D6A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47DA8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6A3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151"/>
    <w:rsid w:val="000819CF"/>
    <w:rsid w:val="00081AE6"/>
    <w:rsid w:val="00081EEF"/>
    <w:rsid w:val="00082AA2"/>
    <w:rsid w:val="00082E93"/>
    <w:rsid w:val="00083B14"/>
    <w:rsid w:val="00083EC4"/>
    <w:rsid w:val="00084B5B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0EE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085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45E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5F3E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095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04B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BC7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0FA"/>
    <w:rsid w:val="001219F5"/>
    <w:rsid w:val="00121A18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3D9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E2A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93E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A7D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35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BF7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A84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1CA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1E4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322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41F"/>
    <w:rsid w:val="002175DB"/>
    <w:rsid w:val="00217ABD"/>
    <w:rsid w:val="00217D43"/>
    <w:rsid w:val="00220600"/>
    <w:rsid w:val="00220AD3"/>
    <w:rsid w:val="00221497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1C2"/>
    <w:rsid w:val="0024622C"/>
    <w:rsid w:val="00247724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5D5E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296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13D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C76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16C5"/>
    <w:rsid w:val="00322154"/>
    <w:rsid w:val="003221B0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3E1F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AD0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75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86A"/>
    <w:rsid w:val="003939FF"/>
    <w:rsid w:val="00393BCB"/>
    <w:rsid w:val="00394001"/>
    <w:rsid w:val="0039438D"/>
    <w:rsid w:val="0039448B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5F8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2B4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9AD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1E9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46A3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5B4"/>
    <w:rsid w:val="00452BE2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24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EB1"/>
    <w:rsid w:val="004719C3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1A22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595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2FF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2E25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6E32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750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C0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A09"/>
    <w:rsid w:val="00561C13"/>
    <w:rsid w:val="00561D43"/>
    <w:rsid w:val="0056225A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5D4B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87CCB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2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09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01C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0F8"/>
    <w:rsid w:val="00673199"/>
    <w:rsid w:val="00673287"/>
    <w:rsid w:val="00673603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1FCD"/>
    <w:rsid w:val="006B2099"/>
    <w:rsid w:val="006B235E"/>
    <w:rsid w:val="006B2533"/>
    <w:rsid w:val="006B27AB"/>
    <w:rsid w:val="006B27D0"/>
    <w:rsid w:val="006B29DD"/>
    <w:rsid w:val="006B2EB6"/>
    <w:rsid w:val="006B31F0"/>
    <w:rsid w:val="006B3321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284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5FA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6D24"/>
    <w:rsid w:val="007172A2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4807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47DF8"/>
    <w:rsid w:val="00750FA1"/>
    <w:rsid w:val="00751228"/>
    <w:rsid w:val="007515ED"/>
    <w:rsid w:val="0075190A"/>
    <w:rsid w:val="00752885"/>
    <w:rsid w:val="007529C3"/>
    <w:rsid w:val="00753850"/>
    <w:rsid w:val="0075486D"/>
    <w:rsid w:val="00754966"/>
    <w:rsid w:val="00754C5E"/>
    <w:rsid w:val="007552B3"/>
    <w:rsid w:val="00755349"/>
    <w:rsid w:val="007556C9"/>
    <w:rsid w:val="00755846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21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86C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8B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5264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1D3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6EE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273"/>
    <w:rsid w:val="00807786"/>
    <w:rsid w:val="00810C88"/>
    <w:rsid w:val="0081103C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64F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0F2B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283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AE9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975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AAC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17A"/>
    <w:rsid w:val="008D17F8"/>
    <w:rsid w:val="008D2874"/>
    <w:rsid w:val="008D2EF8"/>
    <w:rsid w:val="008D337A"/>
    <w:rsid w:val="008D3477"/>
    <w:rsid w:val="008D34F1"/>
    <w:rsid w:val="008D363B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390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416"/>
    <w:rsid w:val="00930CCF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A09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088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EED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CF6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690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594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7D9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0A2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5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37"/>
    <w:rsid w:val="00A56FE3"/>
    <w:rsid w:val="00A57977"/>
    <w:rsid w:val="00A57D43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E3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AB3"/>
    <w:rsid w:val="00AA2C82"/>
    <w:rsid w:val="00AA330A"/>
    <w:rsid w:val="00AA33C1"/>
    <w:rsid w:val="00AA361D"/>
    <w:rsid w:val="00AA3EE1"/>
    <w:rsid w:val="00AA43F2"/>
    <w:rsid w:val="00AA4E15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07D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090"/>
    <w:rsid w:val="00AC08AA"/>
    <w:rsid w:val="00AC0A93"/>
    <w:rsid w:val="00AC0C93"/>
    <w:rsid w:val="00AC0D2E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49C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7E5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0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0AF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6C58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B3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061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1EAB"/>
    <w:rsid w:val="00BA2280"/>
    <w:rsid w:val="00BA2A08"/>
    <w:rsid w:val="00BA34C0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6E3"/>
    <w:rsid w:val="00BA67D4"/>
    <w:rsid w:val="00BA76E0"/>
    <w:rsid w:val="00BA7B78"/>
    <w:rsid w:val="00BB026C"/>
    <w:rsid w:val="00BB0D37"/>
    <w:rsid w:val="00BB14C4"/>
    <w:rsid w:val="00BB251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812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79A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220C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E5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3C4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337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9E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1FB7"/>
    <w:rsid w:val="00D2255E"/>
    <w:rsid w:val="00D2277F"/>
    <w:rsid w:val="00D239A7"/>
    <w:rsid w:val="00D23BE5"/>
    <w:rsid w:val="00D23F47"/>
    <w:rsid w:val="00D242E0"/>
    <w:rsid w:val="00D248BD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02FA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3DAF"/>
    <w:rsid w:val="00D546FF"/>
    <w:rsid w:val="00D548D1"/>
    <w:rsid w:val="00D5544B"/>
    <w:rsid w:val="00D55AD5"/>
    <w:rsid w:val="00D55E91"/>
    <w:rsid w:val="00D576CA"/>
    <w:rsid w:val="00D576E3"/>
    <w:rsid w:val="00D603D7"/>
    <w:rsid w:val="00D60C86"/>
    <w:rsid w:val="00D60C94"/>
    <w:rsid w:val="00D60E13"/>
    <w:rsid w:val="00D61AF5"/>
    <w:rsid w:val="00D628C5"/>
    <w:rsid w:val="00D62AC2"/>
    <w:rsid w:val="00D62C5C"/>
    <w:rsid w:val="00D62CD5"/>
    <w:rsid w:val="00D64024"/>
    <w:rsid w:val="00D642D1"/>
    <w:rsid w:val="00D6435F"/>
    <w:rsid w:val="00D64887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1ED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90C"/>
    <w:rsid w:val="00DA7E9B"/>
    <w:rsid w:val="00DB0A9F"/>
    <w:rsid w:val="00DB0F9E"/>
    <w:rsid w:val="00DB1A51"/>
    <w:rsid w:val="00DB1C6D"/>
    <w:rsid w:val="00DB2182"/>
    <w:rsid w:val="00DB27C1"/>
    <w:rsid w:val="00DB377D"/>
    <w:rsid w:val="00DB39F8"/>
    <w:rsid w:val="00DB4499"/>
    <w:rsid w:val="00DB46AB"/>
    <w:rsid w:val="00DB4AFD"/>
    <w:rsid w:val="00DB4C71"/>
    <w:rsid w:val="00DB4FFB"/>
    <w:rsid w:val="00DB548A"/>
    <w:rsid w:val="00DB591C"/>
    <w:rsid w:val="00DB6431"/>
    <w:rsid w:val="00DB6ECC"/>
    <w:rsid w:val="00DB7A41"/>
    <w:rsid w:val="00DB7C7B"/>
    <w:rsid w:val="00DC087B"/>
    <w:rsid w:val="00DC0BC3"/>
    <w:rsid w:val="00DC0D4D"/>
    <w:rsid w:val="00DC0DDB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7D8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6BE0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5A1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A66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1F0F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AA3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4BA9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04D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872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204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26B2"/>
    <w:rsid w:val="00F03002"/>
    <w:rsid w:val="00F036EF"/>
    <w:rsid w:val="00F038C2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06D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143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0BE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539A"/>
    <w:rsid w:val="00F46010"/>
    <w:rsid w:val="00F46B03"/>
    <w:rsid w:val="00F46BF3"/>
    <w:rsid w:val="00F470E5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19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2FC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6DD2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73C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568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915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6C4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2022-08-12T02:26:00Z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